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2942B">
      <w:pPr>
        <w:tabs>
          <w:tab w:val="left" w:pos="2268"/>
        </w:tabs>
        <w:ind w:firstLine="281" w:firstLineChars="100"/>
        <w:jc w:val="center"/>
        <w:rPr>
          <w:rFonts w:cs="等线"/>
          <w:b/>
          <w:bCs/>
          <w:sz w:val="28"/>
          <w:szCs w:val="28"/>
        </w:rPr>
      </w:pPr>
      <w:bookmarkStart w:id="0" w:name="_GoBack"/>
      <w:bookmarkEnd w:id="0"/>
      <w:r>
        <w:rPr>
          <w:rFonts w:hint="eastAsia" w:cs="等线"/>
          <w:b/>
          <w:bCs/>
          <w:sz w:val="28"/>
          <w:szCs w:val="28"/>
        </w:rPr>
        <w:t>第十二届“经世济民杯”经济技能大赛（初赛与复赛）流程</w:t>
      </w:r>
      <w:r>
        <w:rPr>
          <w:rFonts w:cs="等线"/>
          <w:b/>
          <w:bCs/>
          <w:sz w:val="28"/>
          <w:szCs w:val="28"/>
        </w:rPr>
        <w:t>简介</w:t>
      </w:r>
    </w:p>
    <w:p w14:paraId="382AB585">
      <w:pPr>
        <w:pStyle w:val="2"/>
        <w:widowControl/>
        <w:spacing w:beforeAutospacing="0" w:afterAutospacing="0" w:line="330" w:lineRule="atLeast"/>
        <w:rPr>
          <w:rFonts w:ascii="Arial" w:hAnsi="Arial" w:cs="Arial"/>
          <w:color w:val="000000"/>
          <w:sz w:val="22"/>
          <w:szCs w:val="22"/>
        </w:rPr>
      </w:pPr>
    </w:p>
    <w:p w14:paraId="770D097A">
      <w:pPr>
        <w:pStyle w:val="2"/>
        <w:widowControl/>
        <w:spacing w:beforeAutospacing="0" w:afterAutospacing="0" w:line="330" w:lineRule="atLeast"/>
      </w:pPr>
      <w:r>
        <w:rPr>
          <w:rFonts w:ascii="Arial" w:hAnsi="Arial" w:cs="Arial"/>
          <w:color w:val="000000"/>
          <w:sz w:val="22"/>
          <w:szCs w:val="22"/>
        </w:rPr>
        <w:t>（一）初赛阶段</w:t>
      </w:r>
    </w:p>
    <w:p w14:paraId="4A318D99">
      <w:pPr>
        <w:pStyle w:val="2"/>
        <w:widowControl/>
        <w:spacing w:beforeAutospacing="0" w:afterAutospacing="0" w:line="330" w:lineRule="atLeast"/>
      </w:pPr>
      <w:r>
        <w:rPr>
          <w:rFonts w:ascii="Arial" w:hAnsi="Arial" w:cs="Arial"/>
          <w:color w:val="000000"/>
          <w:sz w:val="22"/>
          <w:szCs w:val="22"/>
        </w:rPr>
        <w:t>     初赛采取笔试形式，主要考察经济常识，包含50道单选题，每题2分，总时长为90分钟。考试结束后，试卷需统一上交，次日将公布晋级淘汰赛的选手名单。晋级比例为32%，若参赛人数不足64人，则直接选取成绩前32名的选手，并组成8支队伍进入复赛。</w:t>
      </w:r>
    </w:p>
    <w:p w14:paraId="6A11FF38">
      <w:pPr>
        <w:pStyle w:val="2"/>
        <w:widowControl/>
        <w:spacing w:beforeAutospacing="0" w:afterAutospacing="0" w:line="330" w:lineRule="atLeast"/>
      </w:pPr>
      <w:r>
        <w:t> </w:t>
      </w:r>
    </w:p>
    <w:p w14:paraId="4F7902FA">
      <w:pPr>
        <w:pStyle w:val="2"/>
        <w:widowControl/>
        <w:spacing w:beforeAutospacing="0" w:afterAutospacing="0" w:line="330" w:lineRule="atLeast"/>
      </w:pPr>
      <w:r>
        <w:rPr>
          <w:rFonts w:ascii="Arial" w:hAnsi="Arial" w:cs="Arial"/>
          <w:color w:val="000000"/>
          <w:sz w:val="22"/>
          <w:szCs w:val="22"/>
        </w:rPr>
        <w:t>（二）复赛阶段</w:t>
      </w:r>
    </w:p>
    <w:p w14:paraId="7073FF6B">
      <w:pPr>
        <w:pStyle w:val="2"/>
        <w:widowControl/>
        <w:spacing w:beforeAutospacing="0" w:afterAutospacing="0" w:line="330" w:lineRule="atLeast"/>
      </w:pPr>
      <w:r>
        <w:rPr>
          <w:rFonts w:ascii="Arial" w:hAnsi="Arial" w:cs="Arial"/>
          <w:color w:val="000000"/>
          <w:sz w:val="22"/>
          <w:szCs w:val="22"/>
        </w:rPr>
        <w:t>      复赛预计由通过初赛的64名选手自由组队参与，每队4人（无队伍的选手将由大赛组委会统一调配组队），共形成16支参赛队伍。</w:t>
      </w:r>
    </w:p>
    <w:p w14:paraId="2D1A9A77">
      <w:pPr>
        <w:pStyle w:val="2"/>
        <w:widowControl/>
        <w:spacing w:beforeAutospacing="0" w:afterAutospacing="0" w:line="330" w:lineRule="atLeast"/>
      </w:pPr>
      <w:r>
        <w:t> </w:t>
      </w:r>
    </w:p>
    <w:p w14:paraId="70A4A4F7">
      <w:pPr>
        <w:pStyle w:val="2"/>
        <w:widowControl/>
        <w:spacing w:beforeAutospacing="0" w:afterAutospacing="0" w:line="330" w:lineRule="atLeast"/>
      </w:pPr>
      <w:r>
        <w:rPr>
          <w:rFonts w:ascii="Arial" w:hAnsi="Arial" w:cs="Arial"/>
          <w:color w:val="000000"/>
          <w:sz w:val="22"/>
          <w:szCs w:val="22"/>
        </w:rPr>
        <w:t>第一环节：擂台赛</w:t>
      </w:r>
    </w:p>
    <w:p w14:paraId="77597A7C">
      <w:pPr>
        <w:pStyle w:val="2"/>
        <w:widowControl/>
        <w:spacing w:beforeAutospacing="0" w:afterAutospacing="0" w:line="330" w:lineRule="atLeast"/>
      </w:pPr>
      <w:r>
        <w:rPr>
          <w:rFonts w:ascii="Arial" w:hAnsi="Arial" w:cs="Arial"/>
          <w:color w:val="000000"/>
          <w:sz w:val="22"/>
          <w:szCs w:val="22"/>
        </w:rPr>
        <w:t>       此环节为擂台赛制，题目类型为单选题，每轮设32道题。每组初始分数为200分，答对一题加10分，答错则扣5分。每队需按顺序轮流派出一位选手作答，答错者淘汰，同队再派出下一位代表继续。比赛不设时间限制，每队有3次跳过题目的机会。当32道题全部答完或所有队伍均无选手可继续作答时，该环节结束。</w:t>
      </w:r>
    </w:p>
    <w:p w14:paraId="3EBCD052">
      <w:pPr>
        <w:pStyle w:val="2"/>
        <w:widowControl/>
        <w:spacing w:beforeAutospacing="0" w:afterAutospacing="0" w:line="330" w:lineRule="atLeast"/>
      </w:pPr>
      <w:r>
        <w:t> </w:t>
      </w:r>
    </w:p>
    <w:p w14:paraId="6C90BB91">
      <w:pPr>
        <w:pStyle w:val="2"/>
        <w:widowControl/>
        <w:spacing w:beforeAutospacing="0" w:afterAutospacing="0" w:line="330" w:lineRule="atLeast"/>
      </w:pPr>
      <w:r>
        <w:rPr>
          <w:rFonts w:ascii="Arial" w:hAnsi="Arial" w:cs="Arial"/>
          <w:color w:val="000000"/>
          <w:sz w:val="22"/>
          <w:szCs w:val="22"/>
        </w:rPr>
        <w:t>第二环节：抢答赛</w:t>
      </w:r>
    </w:p>
    <w:p w14:paraId="0778AB75">
      <w:pPr>
        <w:pStyle w:val="2"/>
        <w:widowControl/>
        <w:spacing w:beforeAutospacing="0" w:afterAutospacing="0" w:line="330" w:lineRule="atLeast"/>
      </w:pPr>
      <w:r>
        <w:rPr>
          <w:rFonts w:ascii="Arial" w:hAnsi="Arial" w:cs="Arial"/>
          <w:color w:val="000000"/>
          <w:sz w:val="22"/>
          <w:szCs w:val="22"/>
        </w:rPr>
        <w:t>        本环节采用抢答形式，题目涵盖填空题、连线题、排序题等多种类型，共20题。答对一题加10分，答错则扣5分。每题每队仅有一次抢答机会，若首次抢答错误，则由剩余队伍继续抢答。若两次抢答均未能正确回答，则该题视为无效并跳过。其中，包含2-3道特别题，答对可触发奖励关卡（即看图猜价格游戏）。奖励关卡设有目标总额，共4道题，选手需在每道题中挑选一个商品，所选商品总价最接近目标金额的队伍获胜，额外加20分。</w:t>
      </w:r>
    </w:p>
    <w:p w14:paraId="3B564BB2">
      <w:pPr>
        <w:pStyle w:val="2"/>
        <w:widowControl/>
        <w:spacing w:beforeAutospacing="0" w:afterAutospacing="0" w:line="330" w:lineRule="atLeast"/>
      </w:pPr>
      <w:r>
        <w:rPr>
          <w:rFonts w:ascii="Arial" w:hAnsi="Arial" w:cs="Arial"/>
          <w:color w:val="000000"/>
          <w:sz w:val="22"/>
        </w:rPr>
        <w:t>奖励关卡规则详述：每题展示4张商品图片，供选手浏览10秒，选手对图片所示物品的价格进行判断。计时结束后，开启抢答，各队按抢答顺序依次挑选商品。每题仅限抢答一个商品，也可选择不抢，所抢商品总价最接近目标金额的队伍获胜</w:t>
      </w:r>
      <w:r>
        <w:rPr>
          <w:rFonts w:ascii="Arial" w:hAnsi="Arial" w:cs="Arial"/>
          <w:color w:val="000000"/>
          <w:sz w:val="22"/>
          <w:szCs w:val="22"/>
        </w:rPr>
        <w:t>。</w:t>
      </w:r>
    </w:p>
    <w:p w14:paraId="78A2BB3C">
      <w:pPr>
        <w:pStyle w:val="2"/>
        <w:widowControl/>
        <w:spacing w:beforeAutospacing="0" w:afterAutospacing="0" w:line="330" w:lineRule="atLeast"/>
      </w:pPr>
      <w:r>
        <w:t> </w:t>
      </w:r>
    </w:p>
    <w:p w14:paraId="15F5E941">
      <w:pPr>
        <w:pStyle w:val="2"/>
        <w:widowControl/>
        <w:spacing w:beforeAutospacing="0" w:afterAutospacing="0" w:line="330" w:lineRule="atLeast"/>
      </w:pPr>
      <w:r>
        <w:rPr>
          <w:rFonts w:ascii="Arial" w:hAnsi="Arial" w:cs="Arial"/>
          <w:color w:val="000000"/>
          <w:sz w:val="22"/>
          <w:szCs w:val="22"/>
        </w:rPr>
        <w:t>第三环节：超越赛（风险竞答赛）</w:t>
      </w:r>
    </w:p>
    <w:p w14:paraId="16023137">
      <w:pPr>
        <w:pStyle w:val="2"/>
        <w:widowControl/>
        <w:spacing w:beforeAutospacing="0" w:afterAutospacing="0" w:line="330" w:lineRule="atLeast"/>
      </w:pPr>
      <w:r>
        <w:rPr>
          <w:rFonts w:ascii="Arial" w:hAnsi="Arial" w:cs="Arial"/>
          <w:color w:val="000000"/>
          <w:sz w:val="22"/>
          <w:szCs w:val="22"/>
        </w:rPr>
        <w:t>        此环节前，四支参赛队伍需各自选择一类题组作答，题组难度分为10分、20分、30分三类。每类题组包含5道题，必须全部作答且不可跳过。答对则按所选题组分数加分，答错则相应扣分。同队队员间可相互讨论，但不得向外界求助。</w:t>
      </w:r>
    </w:p>
    <w:p w14:paraId="6D26D335">
      <w:pPr>
        <w:pStyle w:val="2"/>
        <w:widowControl/>
        <w:spacing w:beforeAutospacing="0" w:afterAutospacing="0" w:line="330" w:lineRule="atLeast"/>
      </w:pPr>
      <w:r>
        <w:t> </w:t>
      </w:r>
    </w:p>
    <w:p w14:paraId="05819C5B">
      <w:pPr>
        <w:pStyle w:val="2"/>
        <w:widowControl/>
        <w:spacing w:beforeAutospacing="0" w:afterAutospacing="0" w:line="330" w:lineRule="atLeast"/>
      </w:pPr>
      <w:r>
        <w:rPr>
          <w:rFonts w:ascii="Arial" w:hAnsi="Arial" w:cs="Arial"/>
          <w:color w:val="000000"/>
          <w:sz w:val="22"/>
          <w:szCs w:val="22"/>
        </w:rPr>
        <w:t>第四环节：小组</w:t>
      </w:r>
      <w:r>
        <w:rPr>
          <w:rFonts w:hint="eastAsia" w:ascii="Arial" w:hAnsi="Arial" w:cs="Arial"/>
          <w:color w:val="000000"/>
          <w:sz w:val="22"/>
          <w:szCs w:val="22"/>
        </w:rPr>
        <w:t>竞答</w:t>
      </w:r>
      <w:r>
        <w:rPr>
          <w:rFonts w:ascii="Arial" w:hAnsi="Arial" w:cs="Arial"/>
          <w:color w:val="000000"/>
          <w:sz w:val="22"/>
          <w:szCs w:val="22"/>
        </w:rPr>
        <w:t>（淘汰赛）</w:t>
      </w:r>
    </w:p>
    <w:p w14:paraId="58580B86">
      <w:pPr>
        <w:pStyle w:val="2"/>
        <w:widowControl/>
        <w:spacing w:beforeAutospacing="0" w:afterAutospacing="0" w:line="330" w:lineRule="atLeast"/>
      </w:pPr>
      <w:r>
        <w:rPr>
          <w:rFonts w:ascii="Arial" w:hAnsi="Arial" w:cs="Arial"/>
          <w:color w:val="000000"/>
          <w:sz w:val="22"/>
          <w:szCs w:val="22"/>
        </w:rPr>
        <w:t>       本环节由主持人在一分钟内快速提问，各队成员均可作答。答对加10分，答错不扣分。每队最多15题，过程中可选择跳过问题。时间耗尽，提问即止。</w:t>
      </w:r>
    </w:p>
    <w:p w14:paraId="44BF03EC">
      <w:pPr>
        <w:pStyle w:val="2"/>
        <w:widowControl/>
        <w:spacing w:beforeAutospacing="0" w:afterAutospacing="0" w:line="330" w:lineRule="atLeast"/>
        <w:rPr>
          <w:rFonts w:ascii="Arial" w:hAnsi="Arial" w:cs="Arial"/>
          <w:color w:val="000000"/>
          <w:sz w:val="22"/>
        </w:rPr>
      </w:pPr>
    </w:p>
    <w:p w14:paraId="6F065251">
      <w:pPr>
        <w:pStyle w:val="2"/>
        <w:widowControl/>
        <w:spacing w:beforeAutospacing="0" w:afterAutospacing="0" w:line="330" w:lineRule="atLeast"/>
        <w:rPr>
          <w:rFonts w:ascii="Arial" w:hAnsi="Arial" w:cs="Arial"/>
          <w:color w:val="000000"/>
          <w:sz w:val="22"/>
        </w:rPr>
      </w:pPr>
    </w:p>
    <w:p w14:paraId="6090E89B">
      <w:pPr>
        <w:pStyle w:val="2"/>
        <w:widowControl/>
        <w:spacing w:beforeAutospacing="0" w:afterAutospacing="0" w:line="330" w:lineRule="atLeast"/>
      </w:pPr>
      <w:r>
        <w:rPr>
          <w:rFonts w:ascii="Arial" w:hAnsi="Arial" w:cs="Arial"/>
          <w:color w:val="000000"/>
          <w:sz w:val="22"/>
          <w:szCs w:val="22"/>
        </w:rPr>
        <w:t>复赛结束后，将公布最终排名及晋级决赛的名单。决赛具体安排将另行通知。</w:t>
      </w:r>
    </w:p>
    <w:p w14:paraId="323873D3">
      <w:pPr>
        <w:pStyle w:val="2"/>
        <w:widowControl/>
        <w:spacing w:beforeAutospacing="0" w:after="200" w:afterAutospacing="0" w:line="273" w:lineRule="auto"/>
      </w:pPr>
      <w:r>
        <w:rPr>
          <w:rFonts w:ascii="Arial" w:hAnsi="Arial" w:cs="Arial"/>
          <w:color w:val="000000"/>
          <w:sz w:val="22"/>
          <w:szCs w:val="22"/>
        </w:rPr>
        <w:t>【备注】决赛后，大赛组委会将依据比赛结果，以团队为单位评选出一、二、三等奖及优秀奖若干名。获奖团队将在第二课堂科技创新板块录入相应分数，并颁发证书及奖品。本比赛最终解释权归合肥工业大学经济学院科技与创新协会竞赛部所有。</w:t>
      </w:r>
    </w:p>
    <w:p w14:paraId="3AC0469C">
      <w:pPr>
        <w:pStyle w:val="2"/>
        <w:widowControl/>
        <w:spacing w:beforeAutospacing="0" w:after="200" w:afterAutospacing="0" w:line="273" w:lineRule="auto"/>
        <w:jc w:val="right"/>
      </w:pPr>
      <w:r>
        <w:rPr>
          <w:rFonts w:ascii="Arial" w:hAnsi="Arial" w:cs="Arial"/>
          <w:color w:val="000000"/>
          <w:sz w:val="22"/>
        </w:rPr>
        <w:t>合肥工业大学本科生院</w:t>
      </w:r>
    </w:p>
    <w:p w14:paraId="7D61AA28">
      <w:pPr>
        <w:pStyle w:val="2"/>
        <w:widowControl/>
        <w:spacing w:beforeAutospacing="0" w:after="200" w:afterAutospacing="0" w:line="273" w:lineRule="auto"/>
        <w:jc w:val="right"/>
      </w:pPr>
      <w:r>
        <w:rPr>
          <w:rFonts w:ascii="Arial" w:hAnsi="Arial" w:cs="Arial"/>
          <w:color w:val="000000"/>
          <w:sz w:val="22"/>
        </w:rPr>
        <w:t>经济学院</w:t>
      </w:r>
    </w:p>
    <w:p w14:paraId="26C9B86B">
      <w:pPr>
        <w:pStyle w:val="2"/>
        <w:widowControl/>
        <w:spacing w:beforeAutospacing="0" w:after="200" w:afterAutospacing="0" w:line="273" w:lineRule="auto"/>
        <w:jc w:val="right"/>
      </w:pPr>
      <w:r>
        <w:rPr>
          <w:rFonts w:ascii="Arial" w:hAnsi="Arial" w:cs="Arial"/>
          <w:color w:val="000000"/>
          <w:sz w:val="22"/>
        </w:rPr>
        <w:t>2024年10月</w:t>
      </w:r>
    </w:p>
    <w:p w14:paraId="23B4AC53">
      <w:pPr>
        <w:pStyle w:val="2"/>
        <w:widowControl/>
        <w:spacing w:beforeAutospacing="0" w:after="200" w:afterAutospacing="0" w:line="273" w:lineRule="auto"/>
      </w:pPr>
    </w:p>
    <w:p w14:paraId="6543C2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5FA45A"/>
    <w:rsid w:val="002A47C6"/>
    <w:rsid w:val="00B073CA"/>
    <w:rsid w:val="00D95FE3"/>
    <w:rsid w:val="00DD320B"/>
    <w:rsid w:val="7E50194F"/>
    <w:rsid w:val="DE5FA45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1024</Words>
  <Characters>1052</Characters>
  <Lines>7</Lines>
  <Paragraphs>2</Paragraphs>
  <TotalTime>4</TotalTime>
  <ScaleCrop>false</ScaleCrop>
  <LinksUpToDate>false</LinksUpToDate>
  <CharactersWithSpaces>1098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2024-10-14T14:15:00Z</dcterms:created>
  <dc:creator>hsl</dc:creator>
  <cp:lastModifiedBy>1930来的先生</cp:lastModifiedBy>
  <dcterms:modified xsi:type="dcterms:W3CDTF">2024-10-22T03:35:08Z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CB71B3D5CCE448B0BC749C1DF91326A3_13</vt:lpwstr>
  </property>
</Properties>
</file>